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111D" w:rsidRDefault="00B4111D" w:rsidP="00B4111D">
      <w:pPr>
        <w:pStyle w:val="a5"/>
        <w:ind w:firstLineChars="0" w:firstLine="0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20</w:t>
      </w:r>
      <w:r>
        <w:rPr>
          <w:rFonts w:ascii="黑体" w:eastAsia="黑体" w:hAnsi="黑体"/>
        </w:rPr>
        <w:t>2</w:t>
      </w:r>
      <w:r>
        <w:rPr>
          <w:rFonts w:ascii="黑体" w:eastAsia="黑体" w:hAnsi="黑体" w:hint="eastAsia"/>
        </w:rPr>
        <w:t>4年工程造价专业专升本《工程识图与构造》课程</w:t>
      </w:r>
    </w:p>
    <w:p w:rsidR="00B4111D" w:rsidRDefault="00B4111D" w:rsidP="00B4111D">
      <w:pPr>
        <w:pStyle w:val="a5"/>
        <w:ind w:firstLineChars="0" w:firstLine="0"/>
        <w:rPr>
          <w:rFonts w:ascii="宋体" w:hAnsi="宋体" w:cs="宋体"/>
        </w:rPr>
      </w:pPr>
      <w:r>
        <w:rPr>
          <w:rFonts w:ascii="宋体" w:hAnsi="宋体" w:cs="宋体" w:hint="eastAsia"/>
        </w:rPr>
        <w:t>考试大纲</w:t>
      </w:r>
    </w:p>
    <w:p w:rsidR="00B4111D" w:rsidRDefault="00B4111D" w:rsidP="00B4111D">
      <w:pPr>
        <w:adjustRightInd w:val="0"/>
        <w:snapToGrid w:val="0"/>
        <w:spacing w:line="360" w:lineRule="auto"/>
        <w:rPr>
          <w:rFonts w:ascii="宋体" w:eastAsia="宋体" w:hAnsi="宋体" w:cs="宋体"/>
          <w:b/>
          <w:color w:val="000000"/>
          <w:sz w:val="24"/>
          <w:szCs w:val="24"/>
        </w:rPr>
      </w:pPr>
      <w:r>
        <w:rPr>
          <w:rFonts w:ascii="宋体" w:eastAsia="宋体" w:hAnsi="宋体" w:cs="宋体" w:hint="eastAsia"/>
          <w:b/>
          <w:color w:val="000000"/>
          <w:sz w:val="24"/>
          <w:szCs w:val="24"/>
        </w:rPr>
        <w:t>一、本课程性质与地位</w:t>
      </w:r>
    </w:p>
    <w:p w:rsidR="00B4111D" w:rsidRDefault="00B4111D" w:rsidP="00B4111D">
      <w:pPr>
        <w:pStyle w:val="a5"/>
        <w:spacing w:before="0" w:after="0"/>
        <w:ind w:firstLine="480"/>
        <w:jc w:val="left"/>
        <w:rPr>
          <w:rFonts w:ascii="宋体" w:hAnsi="宋体" w:cs="宋体"/>
          <w:b w:val="0"/>
          <w:bCs w:val="0"/>
          <w:color w:val="000000"/>
          <w:sz w:val="24"/>
          <w:szCs w:val="24"/>
        </w:rPr>
      </w:pPr>
      <w:r>
        <w:rPr>
          <w:rFonts w:ascii="宋体" w:hAnsi="宋体" w:cs="宋体" w:hint="eastAsia"/>
          <w:b w:val="0"/>
          <w:bCs w:val="0"/>
          <w:color w:val="000000"/>
          <w:sz w:val="24"/>
          <w:szCs w:val="24"/>
        </w:rPr>
        <w:t>工程造价专业专升本考核课程包括《工程识图与构造》的知识内容。《工程识图与构造》课程是土建类课程重要的专业基础课程。本课程的主要是按照我国现行建筑工程制图规范，学习建筑制图、三面投影、建筑施工图、结构施工图和建筑构造基本知识，并为后续专业课学习打下基础。</w:t>
      </w:r>
    </w:p>
    <w:p w:rsidR="00B4111D" w:rsidRDefault="00B4111D" w:rsidP="00B4111D">
      <w:pPr>
        <w:adjustRightInd w:val="0"/>
        <w:snapToGrid w:val="0"/>
        <w:spacing w:line="360" w:lineRule="auto"/>
        <w:rPr>
          <w:rFonts w:ascii="宋体" w:eastAsia="宋体" w:hAnsi="宋体" w:cs="宋体"/>
          <w:b/>
          <w:color w:val="000000"/>
          <w:sz w:val="24"/>
          <w:szCs w:val="24"/>
        </w:rPr>
      </w:pPr>
      <w:r>
        <w:rPr>
          <w:rFonts w:ascii="宋体" w:eastAsia="宋体" w:hAnsi="宋体" w:cs="宋体" w:hint="eastAsia"/>
          <w:b/>
          <w:color w:val="000000"/>
          <w:sz w:val="24"/>
          <w:szCs w:val="24"/>
        </w:rPr>
        <w:t>二、课程考核内容与要求</w:t>
      </w:r>
    </w:p>
    <w:p w:rsidR="00B4111D" w:rsidRDefault="00B4111D" w:rsidP="00B4111D">
      <w:pPr>
        <w:adjustRightInd w:val="0"/>
        <w:snapToGrid w:val="0"/>
        <w:spacing w:line="360" w:lineRule="auto"/>
        <w:ind w:firstLineChars="200" w:firstLine="482"/>
        <w:rPr>
          <w:rFonts w:ascii="宋体" w:eastAsia="宋体" w:hAnsi="宋体" w:cs="宋体"/>
          <w:b/>
          <w:color w:val="000000"/>
          <w:sz w:val="24"/>
          <w:szCs w:val="24"/>
        </w:rPr>
      </w:pPr>
      <w:r>
        <w:rPr>
          <w:rFonts w:ascii="宋体" w:eastAsia="宋体" w:hAnsi="宋体" w:cs="宋体" w:hint="eastAsia"/>
          <w:b/>
          <w:color w:val="000000"/>
          <w:sz w:val="24"/>
          <w:szCs w:val="24"/>
        </w:rPr>
        <w:t>1、建筑识图基础部分</w:t>
      </w:r>
    </w:p>
    <w:p w:rsidR="00B4111D" w:rsidRDefault="00B4111D" w:rsidP="00B4111D">
      <w:pPr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宋体"/>
          <w:color w:val="000000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sz w:val="24"/>
          <w:szCs w:val="24"/>
        </w:rPr>
        <w:t>（1）、建筑制图的基本知识</w:t>
      </w:r>
    </w:p>
    <w:p w:rsidR="00B4111D" w:rsidRDefault="00B4111D" w:rsidP="00B4111D">
      <w:pPr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宋体"/>
          <w:color w:val="000000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sz w:val="24"/>
          <w:szCs w:val="24"/>
        </w:rPr>
        <w:t>熟悉基本制图知识。</w:t>
      </w:r>
    </w:p>
    <w:p w:rsidR="00B4111D" w:rsidRDefault="00B4111D" w:rsidP="00B4111D">
      <w:pPr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宋体"/>
          <w:color w:val="000000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sz w:val="24"/>
          <w:szCs w:val="24"/>
        </w:rPr>
        <w:t>（2）、投影的基本知识</w:t>
      </w:r>
    </w:p>
    <w:p w:rsidR="00B4111D" w:rsidRDefault="00B4111D" w:rsidP="00B4111D">
      <w:pPr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宋体"/>
          <w:color w:val="000000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sz w:val="24"/>
          <w:szCs w:val="24"/>
        </w:rPr>
        <w:t>掌握投影概念与分类，正投影的基本特征，三面投影体系的建立、展开与投影规律。</w:t>
      </w:r>
    </w:p>
    <w:p w:rsidR="00B4111D" w:rsidRDefault="00B4111D" w:rsidP="00B4111D">
      <w:pPr>
        <w:adjustRightInd w:val="0"/>
        <w:snapToGrid w:val="0"/>
        <w:spacing w:line="360" w:lineRule="auto"/>
        <w:ind w:left="480"/>
        <w:rPr>
          <w:rFonts w:ascii="宋体" w:eastAsia="宋体" w:hAnsi="宋体" w:cs="宋体"/>
          <w:color w:val="000000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sz w:val="24"/>
          <w:szCs w:val="24"/>
        </w:rPr>
        <w:t>（3）、建筑形体基本元素的投影</w:t>
      </w:r>
    </w:p>
    <w:p w:rsidR="00B4111D" w:rsidRDefault="00B4111D" w:rsidP="00B4111D">
      <w:pPr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宋体"/>
          <w:color w:val="000000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sz w:val="24"/>
          <w:szCs w:val="24"/>
        </w:rPr>
        <w:t>掌握点、线、面投影作图，重点掌握直线与直线相交、直线与面相交、直线与平面平行的作图。</w:t>
      </w:r>
    </w:p>
    <w:p w:rsidR="00B4111D" w:rsidRDefault="00B4111D" w:rsidP="00B4111D">
      <w:pPr>
        <w:adjustRightInd w:val="0"/>
        <w:snapToGrid w:val="0"/>
        <w:spacing w:line="360" w:lineRule="auto"/>
        <w:ind w:left="480"/>
        <w:rPr>
          <w:rFonts w:ascii="宋体" w:eastAsia="宋体" w:hAnsi="宋体" w:cs="宋体"/>
          <w:color w:val="000000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sz w:val="24"/>
          <w:szCs w:val="24"/>
        </w:rPr>
        <w:t>（4）、建筑形体投影图的画法与识读</w:t>
      </w:r>
    </w:p>
    <w:p w:rsidR="00B4111D" w:rsidRDefault="00B4111D" w:rsidP="00B4111D">
      <w:pPr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宋体"/>
          <w:color w:val="000000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sz w:val="24"/>
          <w:szCs w:val="24"/>
        </w:rPr>
        <w:t>掌握基本体投影作图，重点掌握平面体和曲面体的作图。掌握基本体投影作图，重点是已知两面投影求第三面投影。</w:t>
      </w:r>
    </w:p>
    <w:p w:rsidR="00B4111D" w:rsidRDefault="00B4111D" w:rsidP="00B4111D">
      <w:pPr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宋体"/>
          <w:color w:val="000000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sz w:val="24"/>
          <w:szCs w:val="24"/>
        </w:rPr>
        <w:t>（5）、建筑形体的常用表达方法</w:t>
      </w:r>
    </w:p>
    <w:p w:rsidR="00B4111D" w:rsidRDefault="00B4111D" w:rsidP="00B4111D">
      <w:pPr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宋体"/>
          <w:color w:val="000000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sz w:val="24"/>
          <w:szCs w:val="24"/>
        </w:rPr>
        <w:t>掌握断面图的形成、类型与画法，剖面图的形成、类型与画法。</w:t>
      </w:r>
    </w:p>
    <w:p w:rsidR="00B4111D" w:rsidRDefault="00B4111D" w:rsidP="00B4111D">
      <w:pPr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宋体"/>
          <w:color w:val="000000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sz w:val="24"/>
          <w:szCs w:val="24"/>
        </w:rPr>
        <w:t>（6）、轴测投影</w:t>
      </w:r>
    </w:p>
    <w:p w:rsidR="00B4111D" w:rsidRDefault="00B4111D" w:rsidP="00B4111D">
      <w:pPr>
        <w:adjustRightInd w:val="0"/>
        <w:snapToGrid w:val="0"/>
        <w:spacing w:line="360" w:lineRule="auto"/>
        <w:ind w:leftChars="200" w:left="420"/>
        <w:rPr>
          <w:rFonts w:ascii="宋体" w:eastAsia="宋体" w:hAnsi="宋体" w:cs="宋体"/>
          <w:color w:val="000000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sz w:val="24"/>
          <w:szCs w:val="24"/>
        </w:rPr>
        <w:t>了解轴测投影的概念与类型，重点掌握正等测和正斜二测轴测投影图的画法。</w:t>
      </w:r>
    </w:p>
    <w:p w:rsidR="00B4111D" w:rsidRDefault="00B4111D" w:rsidP="00B4111D">
      <w:pPr>
        <w:adjustRightInd w:val="0"/>
        <w:snapToGrid w:val="0"/>
        <w:spacing w:line="360" w:lineRule="auto"/>
        <w:ind w:firstLineChars="200" w:firstLine="482"/>
        <w:rPr>
          <w:rFonts w:ascii="宋体" w:eastAsia="宋体" w:hAnsi="宋体" w:cs="宋体"/>
          <w:b/>
          <w:color w:val="000000"/>
          <w:sz w:val="24"/>
          <w:szCs w:val="24"/>
        </w:rPr>
      </w:pPr>
      <w:r>
        <w:rPr>
          <w:rFonts w:ascii="宋体" w:eastAsia="宋体" w:hAnsi="宋体" w:cs="宋体" w:hint="eastAsia"/>
          <w:b/>
          <w:color w:val="000000"/>
          <w:sz w:val="24"/>
          <w:szCs w:val="24"/>
        </w:rPr>
        <w:t>2、房屋建筑施工图的识读</w:t>
      </w:r>
    </w:p>
    <w:p w:rsidR="00B4111D" w:rsidRDefault="00B4111D" w:rsidP="00B4111D">
      <w:pPr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宋体"/>
          <w:color w:val="000000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sz w:val="24"/>
          <w:szCs w:val="24"/>
        </w:rPr>
        <w:t>（1）房屋建筑施工图概述</w:t>
      </w:r>
    </w:p>
    <w:p w:rsidR="00B4111D" w:rsidRDefault="00B4111D" w:rsidP="00B4111D">
      <w:pPr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宋体"/>
          <w:color w:val="000000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sz w:val="24"/>
          <w:szCs w:val="24"/>
        </w:rPr>
        <w:t xml:space="preserve"> 了解建筑物的分类与等级，建筑物的构造组成，建筑模数协调。</w:t>
      </w:r>
    </w:p>
    <w:p w:rsidR="00B4111D" w:rsidRDefault="00B4111D" w:rsidP="00B4111D">
      <w:pPr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宋体"/>
          <w:color w:val="000000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sz w:val="24"/>
          <w:szCs w:val="24"/>
        </w:rPr>
        <w:t>（2）建筑施工图</w:t>
      </w:r>
    </w:p>
    <w:p w:rsidR="00B4111D" w:rsidRDefault="00B4111D" w:rsidP="00B4111D">
      <w:pPr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宋体"/>
          <w:color w:val="000000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sz w:val="24"/>
          <w:szCs w:val="24"/>
        </w:rPr>
        <w:lastRenderedPageBreak/>
        <w:t>掌握建筑施工图有关的建筑制图标准（图纸幅面、标题栏与会签栏、图线、定位轴线、字体、比例、  尺寸标注、索引符号与详图符号、标高符号、引出线、对称符号、连接符号、指北针、常用建筑材料图例、常用建筑总平面图图例、常用构造及配件图例、构配件代号），建筑施工图的作用与内容，建筑总说明的内容，总平面图的内容与识读，建筑平面图的形成、种类、图示内容及识读，建筑立面图的形成、种类、图示内容及识读，建筑剖面图的形成、图示内容及识图，建筑详图的形成、种类、图示内容及识图。</w:t>
      </w:r>
    </w:p>
    <w:p w:rsidR="00B4111D" w:rsidRDefault="00B4111D" w:rsidP="00B4111D">
      <w:pPr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宋体"/>
          <w:color w:val="000000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sz w:val="24"/>
          <w:szCs w:val="24"/>
        </w:rPr>
        <w:t>（3）结构施工图</w:t>
      </w:r>
    </w:p>
    <w:p w:rsidR="00B4111D" w:rsidRDefault="00B4111D" w:rsidP="00B4111D">
      <w:pPr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宋体"/>
          <w:color w:val="000000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sz w:val="24"/>
          <w:szCs w:val="24"/>
        </w:rPr>
        <w:t>掌握结构施工图的种类，常用代号与图例，基础平面图及详图的形成、图示内容及识读，结构布置平面图形成、图示内容及识读，钢筋混凝土构件详图的识读，平法标注中框架梁、框架柱的简单识读。</w:t>
      </w:r>
    </w:p>
    <w:p w:rsidR="00B4111D" w:rsidRDefault="00B4111D" w:rsidP="00B4111D">
      <w:pPr>
        <w:adjustRightInd w:val="0"/>
        <w:snapToGrid w:val="0"/>
        <w:spacing w:line="360" w:lineRule="auto"/>
        <w:ind w:firstLineChars="200" w:firstLine="482"/>
        <w:rPr>
          <w:rFonts w:ascii="宋体" w:eastAsia="宋体" w:hAnsi="宋体" w:cs="宋体"/>
          <w:b/>
          <w:color w:val="000000"/>
          <w:sz w:val="24"/>
          <w:szCs w:val="24"/>
        </w:rPr>
      </w:pPr>
      <w:r>
        <w:rPr>
          <w:rFonts w:ascii="宋体" w:eastAsia="宋体" w:hAnsi="宋体" w:cs="宋体" w:hint="eastAsia"/>
          <w:b/>
          <w:color w:val="000000"/>
          <w:sz w:val="24"/>
          <w:szCs w:val="24"/>
        </w:rPr>
        <w:t>3、建筑构造</w:t>
      </w:r>
    </w:p>
    <w:p w:rsidR="00B4111D" w:rsidRDefault="00B4111D" w:rsidP="00B4111D">
      <w:pPr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宋体"/>
          <w:color w:val="000000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sz w:val="24"/>
          <w:szCs w:val="24"/>
        </w:rPr>
        <w:t>（1）民用建筑构造概述</w:t>
      </w:r>
    </w:p>
    <w:p w:rsidR="00B4111D" w:rsidRDefault="00B4111D" w:rsidP="00B4111D">
      <w:pPr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宋体"/>
          <w:color w:val="000000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sz w:val="24"/>
          <w:szCs w:val="24"/>
        </w:rPr>
        <w:t>了解建筑构成要素、建筑分类和分级。</w:t>
      </w:r>
    </w:p>
    <w:p w:rsidR="00B4111D" w:rsidRDefault="00B4111D" w:rsidP="00B4111D">
      <w:pPr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宋体"/>
          <w:color w:val="000000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sz w:val="24"/>
          <w:szCs w:val="24"/>
        </w:rPr>
        <w:t>（2）基础和地下室</w:t>
      </w:r>
    </w:p>
    <w:p w:rsidR="00B4111D" w:rsidRDefault="00B4111D" w:rsidP="00B4111D">
      <w:pPr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宋体"/>
          <w:color w:val="000000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sz w:val="24"/>
          <w:szCs w:val="24"/>
        </w:rPr>
        <w:t>熟悉基础与地基的概述，掌握基础的埋深、基础的分类与常用构造，掌握地下室的类型、组成及防潮与防水构造。</w:t>
      </w:r>
    </w:p>
    <w:p w:rsidR="00B4111D" w:rsidRDefault="00B4111D" w:rsidP="00B4111D">
      <w:pPr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宋体"/>
          <w:color w:val="000000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sz w:val="24"/>
          <w:szCs w:val="24"/>
        </w:rPr>
        <w:t>（3）墙体</w:t>
      </w:r>
    </w:p>
    <w:p w:rsidR="00B4111D" w:rsidRDefault="00B4111D" w:rsidP="00B4111D">
      <w:pPr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宋体"/>
          <w:color w:val="000000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sz w:val="24"/>
          <w:szCs w:val="24"/>
        </w:rPr>
        <w:t>掌握墙体的作用、类型及厚度，砖墙、砌块墙细部构造（散水与明沟、勒脚、墙身防潮层、窗台、过梁、圈梁、构造柱），隔墙的类型，墙面装修的作用及分类。</w:t>
      </w:r>
    </w:p>
    <w:p w:rsidR="00B4111D" w:rsidRDefault="00B4111D" w:rsidP="00B4111D">
      <w:pPr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宋体"/>
          <w:color w:val="000000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sz w:val="24"/>
          <w:szCs w:val="24"/>
        </w:rPr>
        <w:t>（4）楼板与楼地面</w:t>
      </w:r>
    </w:p>
    <w:p w:rsidR="00B4111D" w:rsidRDefault="00B4111D" w:rsidP="00B4111D">
      <w:pPr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宋体"/>
          <w:color w:val="000000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sz w:val="24"/>
          <w:szCs w:val="24"/>
        </w:rPr>
        <w:t>掌握楼板层的组成，楼板的分类，现浇钢筋混凝土楼板，地面组成与分类，水泥砂浆地面、水磨石地面、  陶瓷板砖地面、石板地面、木地面等的常用构造做法，踢脚线的构造，直接式顶棚与吊顶棚构造，阳台与雨篷构造。</w:t>
      </w:r>
    </w:p>
    <w:p w:rsidR="00B4111D" w:rsidRDefault="00B4111D" w:rsidP="00B4111D">
      <w:pPr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宋体"/>
          <w:color w:val="000000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sz w:val="24"/>
          <w:szCs w:val="24"/>
        </w:rPr>
        <w:t>（5）楼梯</w:t>
      </w:r>
    </w:p>
    <w:p w:rsidR="00B4111D" w:rsidRDefault="00B4111D" w:rsidP="00B4111D">
      <w:pPr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宋体"/>
          <w:color w:val="000000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sz w:val="24"/>
          <w:szCs w:val="24"/>
        </w:rPr>
        <w:t>掌握楼梯的组成与类型，楼梯尺度（坡度、踏步尺寸、栏杆扶手高度、楼梯段的宽度、平台宽度、楼梯  净空高度），现浇钢筋混凝土楼梯类型与构造，楼梯细部构造，室外台阶与坡道的类型与构造。</w:t>
      </w:r>
    </w:p>
    <w:p w:rsidR="00B4111D" w:rsidRDefault="00B4111D" w:rsidP="00B4111D">
      <w:pPr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宋体"/>
          <w:color w:val="000000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sz w:val="24"/>
          <w:szCs w:val="24"/>
        </w:rPr>
        <w:t>（6）屋顶</w:t>
      </w:r>
    </w:p>
    <w:p w:rsidR="00B4111D" w:rsidRDefault="00B4111D" w:rsidP="00B4111D">
      <w:pPr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宋体"/>
          <w:color w:val="000000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sz w:val="24"/>
          <w:szCs w:val="24"/>
        </w:rPr>
        <w:lastRenderedPageBreak/>
        <w:t>熟悉屋顶的组成与类型，平屋顶的排水（坡度、坡度的形成方法、屋顶排水方式），平屋顶的防水基本构造层次及节点构造（刚性防水屋面、柔性防水屋面、涂料防水屋面及粉剂防水屋面），平屋顶的保温与隔热，倒置式屋面构造等。</w:t>
      </w:r>
    </w:p>
    <w:p w:rsidR="00B4111D" w:rsidRDefault="00B4111D" w:rsidP="00B4111D">
      <w:pPr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宋体"/>
          <w:color w:val="000000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sz w:val="24"/>
          <w:szCs w:val="24"/>
        </w:rPr>
        <w:t>（7）窗与门</w:t>
      </w:r>
    </w:p>
    <w:p w:rsidR="00B4111D" w:rsidRDefault="00B4111D" w:rsidP="00B4111D">
      <w:pPr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宋体"/>
          <w:color w:val="000000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sz w:val="24"/>
          <w:szCs w:val="24"/>
        </w:rPr>
        <w:t>熟悉门窗的作用、类型及组成，门窗标准图集的识读。</w:t>
      </w:r>
    </w:p>
    <w:p w:rsidR="00B4111D" w:rsidRDefault="00B4111D" w:rsidP="00B4111D">
      <w:pPr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宋体"/>
          <w:color w:val="000000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sz w:val="24"/>
          <w:szCs w:val="24"/>
        </w:rPr>
        <w:t xml:space="preserve">（8）变形缝  </w:t>
      </w:r>
    </w:p>
    <w:p w:rsidR="00B4111D" w:rsidRDefault="00B4111D" w:rsidP="00B4111D">
      <w:pPr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宋体"/>
          <w:color w:val="000000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sz w:val="24"/>
          <w:szCs w:val="24"/>
        </w:rPr>
        <w:t>掌握变形缝的概念及设置原则作用、类型及常用构造。</w:t>
      </w:r>
    </w:p>
    <w:p w:rsidR="00B4111D" w:rsidRDefault="00B4111D" w:rsidP="00B4111D">
      <w:pPr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宋体"/>
          <w:color w:val="000000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sz w:val="24"/>
          <w:szCs w:val="24"/>
        </w:rPr>
        <w:t>（9）工业化建筑体系</w:t>
      </w:r>
    </w:p>
    <w:p w:rsidR="00B4111D" w:rsidRDefault="00B4111D" w:rsidP="00B4111D">
      <w:pPr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宋体"/>
          <w:color w:val="000000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sz w:val="24"/>
          <w:szCs w:val="24"/>
        </w:rPr>
        <w:t>了解大板建筑、框架轻板建筑以及其他工业化建筑类型。</w:t>
      </w:r>
    </w:p>
    <w:p w:rsidR="00B4111D" w:rsidRDefault="00B4111D" w:rsidP="00B4111D">
      <w:pPr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宋体"/>
          <w:color w:val="000000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sz w:val="24"/>
          <w:szCs w:val="24"/>
        </w:rPr>
        <w:t>（10）工业建筑概述</w:t>
      </w:r>
    </w:p>
    <w:p w:rsidR="00B4111D" w:rsidRDefault="00B4111D" w:rsidP="00B4111D">
      <w:pPr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宋体"/>
          <w:color w:val="000000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sz w:val="24"/>
          <w:szCs w:val="24"/>
        </w:rPr>
        <w:t>了解工业建筑的分类，了解单层工业厂房的的结构组成、类型和构造。</w:t>
      </w:r>
    </w:p>
    <w:p w:rsidR="00B4111D" w:rsidRDefault="00B4111D" w:rsidP="00B4111D">
      <w:pPr>
        <w:adjustRightInd w:val="0"/>
        <w:snapToGrid w:val="0"/>
        <w:spacing w:line="360" w:lineRule="auto"/>
        <w:rPr>
          <w:rFonts w:ascii="宋体" w:eastAsia="宋体" w:hAnsi="宋体" w:cs="Times New Roman"/>
          <w:b/>
          <w:color w:val="000000"/>
          <w:sz w:val="24"/>
          <w:szCs w:val="24"/>
        </w:rPr>
      </w:pPr>
      <w:r>
        <w:rPr>
          <w:rFonts w:ascii="宋体" w:eastAsia="宋体" w:hAnsi="宋体" w:cs="Times New Roman" w:hint="eastAsia"/>
          <w:b/>
          <w:color w:val="000000"/>
          <w:sz w:val="24"/>
          <w:szCs w:val="24"/>
        </w:rPr>
        <w:t>三、有关说明及实施要求</w:t>
      </w:r>
    </w:p>
    <w:p w:rsidR="00B4111D" w:rsidRDefault="00B4111D" w:rsidP="00B4111D">
      <w:pPr>
        <w:spacing w:line="360" w:lineRule="auto"/>
        <w:rPr>
          <w:rFonts w:ascii="等线" w:eastAsia="等线" w:hAnsi="等线" w:cs="Times New Roman"/>
          <w:b/>
          <w:bCs/>
          <w:sz w:val="24"/>
          <w:szCs w:val="24"/>
        </w:rPr>
      </w:pPr>
      <w:r>
        <w:rPr>
          <w:rFonts w:ascii="Times New Roman" w:eastAsia="宋体" w:hAnsi="Times New Roman" w:cs="Times New Roman" w:hint="eastAsia"/>
          <w:bCs/>
          <w:sz w:val="24"/>
          <w:szCs w:val="24"/>
        </w:rPr>
        <w:t>（一）参考教材</w:t>
      </w:r>
    </w:p>
    <w:p w:rsidR="00B4111D" w:rsidRDefault="00B4111D" w:rsidP="00B4111D">
      <w:pPr>
        <w:spacing w:line="360" w:lineRule="auto"/>
        <w:ind w:firstLine="480"/>
        <w:rPr>
          <w:rFonts w:ascii="宋体" w:eastAsia="宋体" w:hAnsi="宋体" w:cs="Times New Roman"/>
          <w:color w:val="000000"/>
          <w:sz w:val="24"/>
          <w:szCs w:val="24"/>
        </w:rPr>
      </w:pPr>
      <w:r>
        <w:rPr>
          <w:rFonts w:ascii="宋体" w:eastAsia="宋体" w:hAnsi="宋体" w:cs="Times New Roman" w:hint="eastAsia"/>
          <w:color w:val="000000"/>
          <w:sz w:val="24"/>
          <w:szCs w:val="24"/>
        </w:rPr>
        <w:t>建筑识图与房屋构造（第4版） 张小平  武汉理工大学出版社</w:t>
      </w:r>
    </w:p>
    <w:p w:rsidR="00B4111D" w:rsidRDefault="00B4111D" w:rsidP="00B4111D">
      <w:pPr>
        <w:pStyle w:val="2"/>
        <w:ind w:firstLineChars="0" w:firstLine="0"/>
        <w:rPr>
          <w:bCs/>
        </w:rPr>
      </w:pPr>
      <w:r>
        <w:rPr>
          <w:rFonts w:hint="eastAsia"/>
          <w:bCs/>
        </w:rPr>
        <w:t>（二）考试与命题要求</w:t>
      </w:r>
    </w:p>
    <w:p w:rsidR="00B4111D" w:rsidRDefault="00B4111D" w:rsidP="00B4111D">
      <w:pPr>
        <w:pStyle w:val="2"/>
        <w:ind w:firstLineChars="0" w:firstLine="0"/>
        <w:rPr>
          <w:bCs/>
        </w:rPr>
      </w:pPr>
      <w:r>
        <w:rPr>
          <w:rFonts w:hint="eastAsia"/>
          <w:bCs/>
        </w:rPr>
        <w:t>1</w:t>
      </w:r>
      <w:r>
        <w:rPr>
          <w:rFonts w:hint="eastAsia"/>
          <w:bCs/>
        </w:rPr>
        <w:t>、考试方式：闭卷，笔试</w:t>
      </w:r>
    </w:p>
    <w:p w:rsidR="00B4111D" w:rsidRDefault="00B4111D" w:rsidP="00B4111D">
      <w:pPr>
        <w:pStyle w:val="2"/>
        <w:ind w:firstLineChars="0" w:firstLine="0"/>
        <w:rPr>
          <w:bCs/>
        </w:rPr>
      </w:pPr>
      <w:r>
        <w:rPr>
          <w:rFonts w:hint="eastAsia"/>
          <w:bCs/>
        </w:rPr>
        <w:t>2</w:t>
      </w:r>
      <w:r>
        <w:rPr>
          <w:rFonts w:hint="eastAsia"/>
          <w:bCs/>
        </w:rPr>
        <w:t>、考试时间：</w:t>
      </w:r>
      <w:r>
        <w:rPr>
          <w:rFonts w:hint="eastAsia"/>
          <w:bCs/>
        </w:rPr>
        <w:t>120</w:t>
      </w:r>
      <w:r>
        <w:rPr>
          <w:rFonts w:hint="eastAsia"/>
          <w:bCs/>
        </w:rPr>
        <w:t>分钟</w:t>
      </w:r>
    </w:p>
    <w:p w:rsidR="00B4111D" w:rsidRDefault="00B4111D" w:rsidP="00B4111D">
      <w:pPr>
        <w:pStyle w:val="2"/>
        <w:ind w:firstLineChars="0" w:firstLine="0"/>
        <w:rPr>
          <w:bCs/>
        </w:rPr>
      </w:pPr>
      <w:r>
        <w:rPr>
          <w:rFonts w:hint="eastAsia"/>
          <w:bCs/>
        </w:rPr>
        <w:t>3</w:t>
      </w:r>
      <w:r>
        <w:rPr>
          <w:rFonts w:hint="eastAsia"/>
          <w:bCs/>
        </w:rPr>
        <w:t>、难度结构说明：一般基本试题占</w:t>
      </w:r>
      <w:r>
        <w:rPr>
          <w:rFonts w:hint="eastAsia"/>
          <w:bCs/>
        </w:rPr>
        <w:t>30</w:t>
      </w:r>
      <w:r>
        <w:rPr>
          <w:rFonts w:hint="eastAsia"/>
          <w:bCs/>
        </w:rPr>
        <w:t>％，中等难度试题占</w:t>
      </w:r>
      <w:r>
        <w:rPr>
          <w:rFonts w:hint="eastAsia"/>
          <w:bCs/>
        </w:rPr>
        <w:t>30</w:t>
      </w:r>
      <w:r>
        <w:rPr>
          <w:rFonts w:hint="eastAsia"/>
          <w:bCs/>
        </w:rPr>
        <w:t>％，较难试题占</w:t>
      </w:r>
      <w:r>
        <w:rPr>
          <w:rFonts w:hint="eastAsia"/>
          <w:bCs/>
        </w:rPr>
        <w:t>30</w:t>
      </w:r>
      <w:r>
        <w:rPr>
          <w:rFonts w:hint="eastAsia"/>
          <w:bCs/>
        </w:rPr>
        <w:t>％，难度较大的试题占</w:t>
      </w:r>
      <w:r>
        <w:rPr>
          <w:rFonts w:hint="eastAsia"/>
          <w:bCs/>
        </w:rPr>
        <w:t>10</w:t>
      </w:r>
      <w:r>
        <w:rPr>
          <w:rFonts w:hint="eastAsia"/>
          <w:bCs/>
        </w:rPr>
        <w:t>％。</w:t>
      </w:r>
    </w:p>
    <w:p w:rsidR="00B1736B" w:rsidRDefault="00B4111D" w:rsidP="00B4111D">
      <w:pPr>
        <w:pStyle w:val="2"/>
        <w:ind w:firstLineChars="0" w:firstLine="0"/>
        <w:rPr>
          <w:bCs/>
        </w:rPr>
      </w:pPr>
      <w:r>
        <w:rPr>
          <w:rFonts w:hint="eastAsia"/>
          <w:bCs/>
        </w:rPr>
        <w:t>5</w:t>
      </w:r>
      <w:r>
        <w:rPr>
          <w:rFonts w:hint="eastAsia"/>
          <w:bCs/>
        </w:rPr>
        <w:t>、计分方法：总分</w:t>
      </w:r>
      <w:r>
        <w:rPr>
          <w:rFonts w:hint="eastAsia"/>
          <w:bCs/>
        </w:rPr>
        <w:t>1</w:t>
      </w:r>
      <w:r>
        <w:rPr>
          <w:bCs/>
        </w:rPr>
        <w:t>50</w:t>
      </w:r>
      <w:r>
        <w:rPr>
          <w:rFonts w:hint="eastAsia"/>
          <w:bCs/>
        </w:rPr>
        <w:t>分。</w:t>
      </w:r>
      <w:bookmarkStart w:id="0" w:name="_GoBack"/>
      <w:bookmarkEnd w:id="0"/>
    </w:p>
    <w:p w:rsidR="00B1736B" w:rsidRDefault="00B1736B">
      <w:pPr>
        <w:spacing w:line="360" w:lineRule="auto"/>
        <w:ind w:firstLineChars="200" w:firstLine="480"/>
        <w:rPr>
          <w:rFonts w:ascii="宋体" w:eastAsia="宋体" w:hAnsi="宋体" w:cs="Times New Roman"/>
          <w:color w:val="000000"/>
          <w:sz w:val="24"/>
          <w:szCs w:val="24"/>
        </w:rPr>
      </w:pPr>
    </w:p>
    <w:sectPr w:rsidR="00B1736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微软雅黑"/>
    <w:charset w:val="86"/>
    <w:family w:val="auto"/>
    <w:pitch w:val="default"/>
    <w:sig w:usb0="00000000" w:usb1="00000000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宋体"/>
    <w:panose1 w:val="00000000000000000000"/>
    <w:charset w:val="86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IwM2ViODBiMzIzYzc0NzAzZTkxYzBjMTdlM2M3YzIifQ=="/>
  </w:docVars>
  <w:rsids>
    <w:rsidRoot w:val="00CA605B"/>
    <w:rsid w:val="000078C0"/>
    <w:rsid w:val="000E7908"/>
    <w:rsid w:val="00264652"/>
    <w:rsid w:val="0027709C"/>
    <w:rsid w:val="0030633D"/>
    <w:rsid w:val="0048670D"/>
    <w:rsid w:val="0076222C"/>
    <w:rsid w:val="00A53FE9"/>
    <w:rsid w:val="00AA5E63"/>
    <w:rsid w:val="00B1736B"/>
    <w:rsid w:val="00B4111D"/>
    <w:rsid w:val="00CA605B"/>
    <w:rsid w:val="00CB7FCF"/>
    <w:rsid w:val="00DD112D"/>
    <w:rsid w:val="00E31CC7"/>
    <w:rsid w:val="00E34D90"/>
    <w:rsid w:val="00FC647B"/>
    <w:rsid w:val="10F855A5"/>
    <w:rsid w:val="17D85DE2"/>
    <w:rsid w:val="20146634"/>
    <w:rsid w:val="2B9C6319"/>
    <w:rsid w:val="2CF50EFE"/>
    <w:rsid w:val="30D978EB"/>
    <w:rsid w:val="3A0E61E2"/>
    <w:rsid w:val="52BD5F36"/>
    <w:rsid w:val="57EF5AC2"/>
    <w:rsid w:val="730D6A28"/>
    <w:rsid w:val="736860C1"/>
    <w:rsid w:val="745D1AD1"/>
    <w:rsid w:val="7D760B14"/>
    <w:rsid w:val="7E905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0" w:unhideWhenUsed="0" w:qFormat="1"/>
    <w:lsdException w:name="Default Paragraph Font" w:uiPriority="1" w:qFormat="1"/>
    <w:lsdException w:name="Subtitle" w:semiHidden="0" w:uiPriority="11" w:unhideWhenUsed="0" w:qFormat="1"/>
    <w:lsdException w:name="Body Text Indent 2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Char"/>
    <w:pPr>
      <w:spacing w:line="360" w:lineRule="auto"/>
      <w:ind w:firstLineChars="200" w:firstLine="480"/>
    </w:pPr>
    <w:rPr>
      <w:rFonts w:ascii="Times New Roman" w:eastAsia="宋体" w:hAnsi="Times New Roman" w:cs="Times New Roman"/>
      <w:sz w:val="24"/>
      <w:szCs w:val="24"/>
    </w:rPr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Title"/>
    <w:basedOn w:val="a"/>
    <w:next w:val="a"/>
    <w:link w:val="Char1"/>
    <w:qFormat/>
    <w:pPr>
      <w:spacing w:before="240" w:after="60" w:line="360" w:lineRule="auto"/>
      <w:ind w:firstLineChars="200" w:firstLine="200"/>
      <w:jc w:val="center"/>
      <w:outlineLvl w:val="0"/>
    </w:pPr>
    <w:rPr>
      <w:rFonts w:ascii="Cambria" w:eastAsia="宋体" w:hAnsi="Cambria" w:cs="Times New Roman"/>
      <w:b/>
      <w:bCs/>
      <w:sz w:val="32"/>
      <w:szCs w:val="32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  <w:style w:type="character" w:customStyle="1" w:styleId="Char1">
    <w:name w:val="标题 Char"/>
    <w:basedOn w:val="a0"/>
    <w:link w:val="a5"/>
    <w:autoRedefine/>
    <w:qFormat/>
    <w:rPr>
      <w:rFonts w:ascii="Cambria" w:eastAsia="宋体" w:hAnsi="Cambria" w:cs="Times New Roman"/>
      <w:b/>
      <w:bCs/>
      <w:sz w:val="32"/>
      <w:szCs w:val="32"/>
    </w:rPr>
  </w:style>
  <w:style w:type="character" w:customStyle="1" w:styleId="2Char">
    <w:name w:val="正文文本缩进 2 Char"/>
    <w:basedOn w:val="a0"/>
    <w:link w:val="2"/>
    <w:autoRedefine/>
    <w:qFormat/>
    <w:rPr>
      <w:rFonts w:ascii="Times New Roman" w:eastAsia="宋体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0" w:unhideWhenUsed="0" w:qFormat="1"/>
    <w:lsdException w:name="Default Paragraph Font" w:uiPriority="1" w:qFormat="1"/>
    <w:lsdException w:name="Subtitle" w:semiHidden="0" w:uiPriority="11" w:unhideWhenUsed="0" w:qFormat="1"/>
    <w:lsdException w:name="Body Text Indent 2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Char"/>
    <w:pPr>
      <w:spacing w:line="360" w:lineRule="auto"/>
      <w:ind w:firstLineChars="200" w:firstLine="480"/>
    </w:pPr>
    <w:rPr>
      <w:rFonts w:ascii="Times New Roman" w:eastAsia="宋体" w:hAnsi="Times New Roman" w:cs="Times New Roman"/>
      <w:sz w:val="24"/>
      <w:szCs w:val="24"/>
    </w:rPr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Title"/>
    <w:basedOn w:val="a"/>
    <w:next w:val="a"/>
    <w:link w:val="Char1"/>
    <w:qFormat/>
    <w:pPr>
      <w:spacing w:before="240" w:after="60" w:line="360" w:lineRule="auto"/>
      <w:ind w:firstLineChars="200" w:firstLine="200"/>
      <w:jc w:val="center"/>
      <w:outlineLvl w:val="0"/>
    </w:pPr>
    <w:rPr>
      <w:rFonts w:ascii="Cambria" w:eastAsia="宋体" w:hAnsi="Cambria" w:cs="Times New Roman"/>
      <w:b/>
      <w:bCs/>
      <w:sz w:val="32"/>
      <w:szCs w:val="32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  <w:style w:type="character" w:customStyle="1" w:styleId="Char1">
    <w:name w:val="标题 Char"/>
    <w:basedOn w:val="a0"/>
    <w:link w:val="a5"/>
    <w:autoRedefine/>
    <w:qFormat/>
    <w:rPr>
      <w:rFonts w:ascii="Cambria" w:eastAsia="宋体" w:hAnsi="Cambria" w:cs="Times New Roman"/>
      <w:b/>
      <w:bCs/>
      <w:sz w:val="32"/>
      <w:szCs w:val="32"/>
    </w:rPr>
  </w:style>
  <w:style w:type="character" w:customStyle="1" w:styleId="2Char">
    <w:name w:val="正文文本缩进 2 Char"/>
    <w:basedOn w:val="a0"/>
    <w:link w:val="2"/>
    <w:autoRedefine/>
    <w:qFormat/>
    <w:rPr>
      <w:rFonts w:ascii="Times New Roman" w:eastAsia="宋体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249</Words>
  <Characters>1422</Characters>
  <Application>Microsoft Office Word</Application>
  <DocSecurity>0</DocSecurity>
  <Lines>11</Lines>
  <Paragraphs>3</Paragraphs>
  <ScaleCrop>false</ScaleCrop>
  <Company>CAD</Company>
  <LinksUpToDate>false</LinksUpToDate>
  <CharactersWithSpaces>1668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guobo</dc:creator>
  <cp:lastModifiedBy>xb21cn</cp:lastModifiedBy>
  <cp:revision>7</cp:revision>
  <cp:lastPrinted>2023-02-21T07:53:00Z</cp:lastPrinted>
  <dcterms:created xsi:type="dcterms:W3CDTF">2021-03-24T02:21:00Z</dcterms:created>
  <dcterms:modified xsi:type="dcterms:W3CDTF">2024-03-16T07:10:00Z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805FFABA0E4E4EB0B21BB81C4B50F9FF</vt:lpwstr>
  </property>
</Properties>
</file>